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095" w:rsidRPr="00D07C71" w:rsidRDefault="00365095" w:rsidP="00365095">
      <w:pPr>
        <w:pStyle w:val="Nagwek1"/>
        <w:rPr>
          <w:color w:val="FF0000"/>
        </w:rPr>
      </w:pPr>
      <w:r w:rsidRPr="00D07C71">
        <w:rPr>
          <w:color w:val="FF0000"/>
        </w:rPr>
        <w:t>Ogłoszenie Lokalnego Konkursu Grantowego „Działaj Lokalnie 2023”</w:t>
      </w:r>
    </w:p>
    <w:p w:rsidR="00D07C71" w:rsidRDefault="00D07C71" w:rsidP="00365095"/>
    <w:p w:rsidR="00365095" w:rsidRPr="00365095" w:rsidRDefault="00DE134A" w:rsidP="00D07C71">
      <w:pPr>
        <w:jc w:val="both"/>
      </w:pPr>
      <w:r>
        <w:t>Stowarzyszenie Czarnkowsko-</w:t>
      </w:r>
      <w:r w:rsidR="00365095">
        <w:t xml:space="preserve">Trzcianecka Lokalna Grupa Działania we współpracy </w:t>
      </w:r>
      <w:r>
        <w:br/>
      </w:r>
      <w:r w:rsidR="00365095">
        <w:t xml:space="preserve">z Akademią Rozwoju Filantropii w Polsce ogłasza </w:t>
      </w:r>
      <w:r w:rsidR="00365095" w:rsidRPr="00DE134A">
        <w:rPr>
          <w:b/>
        </w:rPr>
        <w:t>Lokalny Konkurs Grantowy</w:t>
      </w:r>
      <w:r w:rsidR="00365095">
        <w:t xml:space="preserve"> w ramach programu „Działaj Lokalnie” P</w:t>
      </w:r>
      <w:r>
        <w:t>olsko-</w:t>
      </w:r>
      <w:r w:rsidR="008F7D9D">
        <w:t>Amerykańskiej Fundacji Wolności.</w:t>
      </w:r>
    </w:p>
    <w:p w:rsidR="00365095" w:rsidRDefault="00365095" w:rsidP="00365095">
      <w:pPr>
        <w:pStyle w:val="Nagwek1"/>
      </w:pPr>
    </w:p>
    <w:p w:rsidR="00365095" w:rsidRDefault="00365095" w:rsidP="00365095">
      <w:pPr>
        <w:numPr>
          <w:ilvl w:val="0"/>
          <w:numId w:val="1"/>
        </w:numPr>
        <w:jc w:val="both"/>
      </w:pPr>
      <w:r>
        <w:t>Wnioski o Dotację w Konkursie mogą składać:</w:t>
      </w:r>
    </w:p>
    <w:p w:rsidR="00D07C71" w:rsidRDefault="00365095" w:rsidP="00365095">
      <w:pPr>
        <w:numPr>
          <w:ilvl w:val="1"/>
          <w:numId w:val="1"/>
        </w:numPr>
        <w:jc w:val="both"/>
      </w:pPr>
      <w:r w:rsidRPr="00D07C71">
        <w:rPr>
          <w:b/>
          <w:color w:val="C45911" w:themeColor="accent2" w:themeShade="BF"/>
        </w:rPr>
        <w:t>Organizacje pozarządowe</w:t>
      </w:r>
      <w:r>
        <w:t xml:space="preserve"> posiadające osobowość prawną</w:t>
      </w:r>
      <w:r w:rsidR="00D07C71">
        <w:t>, np.:</w:t>
      </w:r>
      <w:r>
        <w:t xml:space="preserve"> </w:t>
      </w:r>
    </w:p>
    <w:p w:rsidR="00D07C71" w:rsidRDefault="00365095" w:rsidP="00D07C71">
      <w:pPr>
        <w:pStyle w:val="Akapitzlist"/>
        <w:numPr>
          <w:ilvl w:val="0"/>
          <w:numId w:val="8"/>
        </w:numPr>
        <w:jc w:val="both"/>
      </w:pPr>
      <w:r>
        <w:t xml:space="preserve">fundacje, </w:t>
      </w:r>
    </w:p>
    <w:p w:rsidR="00D07C71" w:rsidRDefault="00365095" w:rsidP="00D07C71">
      <w:pPr>
        <w:pStyle w:val="Akapitzlist"/>
        <w:numPr>
          <w:ilvl w:val="0"/>
          <w:numId w:val="8"/>
        </w:numPr>
        <w:jc w:val="both"/>
      </w:pPr>
      <w:r>
        <w:t xml:space="preserve">stowarzyszenia, </w:t>
      </w:r>
    </w:p>
    <w:p w:rsidR="00D07C71" w:rsidRDefault="00365095" w:rsidP="00D07C71">
      <w:pPr>
        <w:pStyle w:val="Akapitzlist"/>
        <w:numPr>
          <w:ilvl w:val="0"/>
          <w:numId w:val="8"/>
        </w:numPr>
        <w:jc w:val="both"/>
      </w:pPr>
      <w:r>
        <w:t xml:space="preserve">uczniowskie kluby sportowe, </w:t>
      </w:r>
    </w:p>
    <w:p w:rsidR="00D07C71" w:rsidRDefault="00365095" w:rsidP="00D07C71">
      <w:pPr>
        <w:pStyle w:val="Akapitzlist"/>
        <w:numPr>
          <w:ilvl w:val="0"/>
          <w:numId w:val="8"/>
        </w:numPr>
        <w:jc w:val="both"/>
      </w:pPr>
      <w:r>
        <w:t xml:space="preserve">organizacje społeczno-zawodowe rolników, </w:t>
      </w:r>
    </w:p>
    <w:p w:rsidR="00D07C71" w:rsidRDefault="00365095" w:rsidP="00D07C71">
      <w:pPr>
        <w:pStyle w:val="Akapitzlist"/>
        <w:numPr>
          <w:ilvl w:val="0"/>
          <w:numId w:val="8"/>
        </w:numPr>
        <w:jc w:val="both"/>
      </w:pPr>
      <w:r>
        <w:t>koła gospodyń wiejskich wpisane do Krajowego Rejestru Kół Gospodyń Wiejskich prowadzonego przez Agencję Restrukturyzacji i Modernizacji Rolnictwa</w:t>
      </w:r>
    </w:p>
    <w:p w:rsidR="00365095" w:rsidRDefault="00365095" w:rsidP="00D07C71">
      <w:pPr>
        <w:ind w:left="737"/>
        <w:jc w:val="both"/>
      </w:pPr>
      <w:r>
        <w:rPr>
          <w:b/>
        </w:rPr>
        <w:t>z wyłączeniem:</w:t>
      </w:r>
      <w:r>
        <w:t xml:space="preserve"> Lokalnych Grup Działania, Lokalnych Grup Rybackich, Lokalnych Organizacji Turystycznych, związków stowarzyszeń, fundacji skarbu państwa i ich oddziałów, fundacji utworzonych przez partie polityczne i stowarzyszeń związanych z partiami politycznymi, stowarzyszeń i fundacji założonych przez samorządy lokalne.</w:t>
      </w:r>
    </w:p>
    <w:p w:rsidR="00365095" w:rsidRDefault="00365095" w:rsidP="00365095">
      <w:pPr>
        <w:numPr>
          <w:ilvl w:val="1"/>
          <w:numId w:val="1"/>
        </w:numPr>
        <w:jc w:val="both"/>
      </w:pPr>
      <w:r>
        <w:t xml:space="preserve">Zarejestrowane w ewidencji prowadzonej przez starostę </w:t>
      </w:r>
      <w:r w:rsidRPr="00D07C71">
        <w:rPr>
          <w:b/>
          <w:color w:val="C45911" w:themeColor="accent2" w:themeShade="BF"/>
        </w:rPr>
        <w:t>stowarzyszenia zwykłe</w:t>
      </w:r>
      <w:r>
        <w:t>.</w:t>
      </w:r>
    </w:p>
    <w:p w:rsidR="00365095" w:rsidRDefault="00365095" w:rsidP="00365095">
      <w:pPr>
        <w:numPr>
          <w:ilvl w:val="1"/>
          <w:numId w:val="1"/>
        </w:numPr>
        <w:jc w:val="both"/>
      </w:pPr>
      <w:r w:rsidRPr="00D07C71">
        <w:rPr>
          <w:b/>
          <w:color w:val="C45911" w:themeColor="accent2" w:themeShade="BF"/>
        </w:rPr>
        <w:t>Oddziały terenowe organizacji pozarządowych</w:t>
      </w:r>
      <w:r>
        <w:t xml:space="preserve"> posiadające osobowość prawną.</w:t>
      </w:r>
    </w:p>
    <w:p w:rsidR="00DE134A" w:rsidRDefault="00365095" w:rsidP="00365095">
      <w:pPr>
        <w:numPr>
          <w:ilvl w:val="1"/>
          <w:numId w:val="1"/>
        </w:numPr>
        <w:jc w:val="both"/>
      </w:pPr>
      <w:r w:rsidRPr="00D07C71">
        <w:rPr>
          <w:b/>
          <w:color w:val="C45911" w:themeColor="accent2" w:themeShade="BF"/>
        </w:rPr>
        <w:t>Grupy nieformalne</w:t>
      </w:r>
      <w:r>
        <w:t xml:space="preserve"> (w tym stowarzyszenia zwykłe niezarejestrowane, oddziały terenowe organizacji nieposiadające osobowości prawnej)</w:t>
      </w:r>
      <w:r>
        <w:rPr>
          <w:b/>
        </w:rPr>
        <w:t xml:space="preserve">, </w:t>
      </w:r>
      <w:r w:rsidRPr="00D07C71">
        <w:rPr>
          <w:b/>
          <w:color w:val="C45911" w:themeColor="accent2" w:themeShade="BF"/>
        </w:rPr>
        <w:t>w których imieniu wniosek złoży organizacja pozarządowa</w:t>
      </w:r>
      <w:r>
        <w:t xml:space="preserve"> (jak wyżej) lub jedna z następujących instytucji publicznych: </w:t>
      </w:r>
    </w:p>
    <w:p w:rsidR="00DE134A" w:rsidRDefault="00DE134A" w:rsidP="00DE134A">
      <w:pPr>
        <w:ind w:left="737"/>
        <w:jc w:val="both"/>
      </w:pPr>
      <w:r w:rsidRPr="00DE134A">
        <w:t xml:space="preserve">- </w:t>
      </w:r>
      <w:r w:rsidR="00365095">
        <w:t xml:space="preserve">przedszkole publiczne, </w:t>
      </w:r>
    </w:p>
    <w:p w:rsidR="00DE134A" w:rsidRDefault="00DE134A" w:rsidP="00DE134A">
      <w:pPr>
        <w:ind w:left="737"/>
        <w:jc w:val="both"/>
      </w:pPr>
      <w:r>
        <w:t xml:space="preserve">- </w:t>
      </w:r>
      <w:r w:rsidR="00365095">
        <w:t xml:space="preserve">szkoła publiczna, </w:t>
      </w:r>
    </w:p>
    <w:p w:rsidR="00DE134A" w:rsidRDefault="00DE134A" w:rsidP="00DE134A">
      <w:pPr>
        <w:ind w:left="737"/>
        <w:jc w:val="both"/>
      </w:pPr>
      <w:r>
        <w:t xml:space="preserve">- </w:t>
      </w:r>
      <w:r w:rsidR="00365095">
        <w:t xml:space="preserve">instytucja kultury, </w:t>
      </w:r>
    </w:p>
    <w:p w:rsidR="00DE134A" w:rsidRDefault="00DE134A" w:rsidP="00DE134A">
      <w:pPr>
        <w:ind w:left="737"/>
        <w:jc w:val="both"/>
      </w:pPr>
      <w:r>
        <w:t xml:space="preserve">- </w:t>
      </w:r>
      <w:r w:rsidR="00365095">
        <w:t xml:space="preserve">biblioteka publiczna, </w:t>
      </w:r>
    </w:p>
    <w:p w:rsidR="00DE134A" w:rsidRDefault="00DE134A" w:rsidP="00DE134A">
      <w:pPr>
        <w:ind w:left="737"/>
        <w:jc w:val="both"/>
      </w:pPr>
      <w:r>
        <w:t xml:space="preserve">- </w:t>
      </w:r>
      <w:r w:rsidR="00365095">
        <w:t xml:space="preserve">ośrodek pomocy społecznej.  </w:t>
      </w:r>
    </w:p>
    <w:p w:rsidR="00365095" w:rsidRDefault="00365095" w:rsidP="00DE134A">
      <w:pPr>
        <w:ind w:left="737"/>
        <w:jc w:val="both"/>
      </w:pPr>
      <w:r>
        <w:t>Instytucje publiczne mogą ubiegać się o Dotację finansowaną jedynie ze środków niepublicznych (patrz punkt Współfinansowanie Konkursu). Instytucje te muszą posiadać osobowość prawną lub dysponować stosownym pełnomocnictwem od organu, któremu podlegają, do reprezentowania go w zakresie umożliwiającym przeprowadzenie planowanych działań, podpisanie umowy oraz rozliczenie projektu.</w:t>
      </w:r>
    </w:p>
    <w:p w:rsidR="008F7D9D" w:rsidRDefault="00365095" w:rsidP="00D07C71">
      <w:pPr>
        <w:numPr>
          <w:ilvl w:val="0"/>
          <w:numId w:val="1"/>
        </w:numPr>
        <w:jc w:val="both"/>
      </w:pPr>
      <w:r>
        <w:t>W wyjątkowych sytuacjach Wnioski o Dotację w Konkursie mogą składać</w:t>
      </w:r>
      <w:r>
        <w:rPr>
          <w:b/>
        </w:rPr>
        <w:t xml:space="preserve"> Grupy nieformalne, występujące z wnioskiem samodzielnie</w:t>
      </w:r>
      <w:r>
        <w:t xml:space="preserve">, jako tzw. </w:t>
      </w:r>
      <w:r>
        <w:rPr>
          <w:b/>
        </w:rPr>
        <w:t xml:space="preserve">Inicjatywa Działaj Lokalnie. </w:t>
      </w:r>
    </w:p>
    <w:p w:rsidR="00365095" w:rsidRDefault="00365095" w:rsidP="008F7D9D">
      <w:pPr>
        <w:pStyle w:val="Akapitzlist"/>
        <w:numPr>
          <w:ilvl w:val="0"/>
          <w:numId w:val="1"/>
        </w:numPr>
      </w:pPr>
      <w:r>
        <w:t>W Konkursie mogą wziąć udział te organizacje i instytucje oraz grupy, które spełniają łącznie poniższe warunki:</w:t>
      </w:r>
    </w:p>
    <w:p w:rsidR="00D07C71" w:rsidRDefault="00D07C71" w:rsidP="008F7D9D">
      <w:pPr>
        <w:ind w:left="708"/>
      </w:pPr>
      <w:r>
        <w:t xml:space="preserve">1) </w:t>
      </w:r>
      <w:r w:rsidR="00365095">
        <w:t xml:space="preserve">mają siedzibę w gminach: </w:t>
      </w:r>
    </w:p>
    <w:p w:rsidR="00D07C71" w:rsidRDefault="00365095" w:rsidP="00D07C71">
      <w:pPr>
        <w:pStyle w:val="Akapitzlist"/>
        <w:numPr>
          <w:ilvl w:val="0"/>
          <w:numId w:val="9"/>
        </w:numPr>
      </w:pPr>
      <w:r>
        <w:t xml:space="preserve">Gmina Czarnków, </w:t>
      </w:r>
    </w:p>
    <w:p w:rsidR="00D07C71" w:rsidRDefault="00365095" w:rsidP="00D07C71">
      <w:pPr>
        <w:pStyle w:val="Akapitzlist"/>
        <w:numPr>
          <w:ilvl w:val="0"/>
          <w:numId w:val="9"/>
        </w:numPr>
      </w:pPr>
      <w:r>
        <w:t xml:space="preserve">Gmina Miasto Czarnków, </w:t>
      </w:r>
    </w:p>
    <w:p w:rsidR="00D07C71" w:rsidRDefault="00365095" w:rsidP="00D07C71">
      <w:pPr>
        <w:pStyle w:val="Akapitzlist"/>
        <w:numPr>
          <w:ilvl w:val="0"/>
          <w:numId w:val="9"/>
        </w:numPr>
      </w:pPr>
      <w:r>
        <w:t xml:space="preserve">Gmina Drawsko, </w:t>
      </w:r>
    </w:p>
    <w:p w:rsidR="00D07C71" w:rsidRDefault="00365095" w:rsidP="00D07C71">
      <w:pPr>
        <w:pStyle w:val="Akapitzlist"/>
        <w:numPr>
          <w:ilvl w:val="0"/>
          <w:numId w:val="9"/>
        </w:numPr>
      </w:pPr>
      <w:r>
        <w:t xml:space="preserve">Gmina Lubasz, </w:t>
      </w:r>
    </w:p>
    <w:p w:rsidR="00D07C71" w:rsidRDefault="00365095" w:rsidP="00D07C71">
      <w:pPr>
        <w:pStyle w:val="Akapitzlist"/>
        <w:numPr>
          <w:ilvl w:val="0"/>
          <w:numId w:val="9"/>
        </w:numPr>
      </w:pPr>
      <w:r>
        <w:lastRenderedPageBreak/>
        <w:t xml:space="preserve">Miasto i Gmina Krzyż Wlkp., </w:t>
      </w:r>
    </w:p>
    <w:p w:rsidR="00D07C71" w:rsidRDefault="00365095" w:rsidP="00D07C71">
      <w:pPr>
        <w:pStyle w:val="Akapitzlist"/>
        <w:numPr>
          <w:ilvl w:val="0"/>
          <w:numId w:val="9"/>
        </w:numPr>
      </w:pPr>
      <w:r>
        <w:t xml:space="preserve">Gmina Połajewo, </w:t>
      </w:r>
    </w:p>
    <w:p w:rsidR="00D07C71" w:rsidRDefault="00365095" w:rsidP="00D07C71">
      <w:pPr>
        <w:pStyle w:val="Akapitzlist"/>
        <w:numPr>
          <w:ilvl w:val="0"/>
          <w:numId w:val="9"/>
        </w:numPr>
      </w:pPr>
      <w:r>
        <w:t xml:space="preserve">Miasto i Gmina Trzcianka, </w:t>
      </w:r>
    </w:p>
    <w:p w:rsidR="00365095" w:rsidRDefault="00365095" w:rsidP="00D07C71">
      <w:pPr>
        <w:pStyle w:val="Akapitzlist"/>
        <w:numPr>
          <w:ilvl w:val="0"/>
          <w:numId w:val="9"/>
        </w:numPr>
      </w:pPr>
      <w:r>
        <w:t>Miasto i Gmina Wieleń,</w:t>
      </w:r>
    </w:p>
    <w:p w:rsidR="00365095" w:rsidRDefault="00D07C71" w:rsidP="00D07C71">
      <w:pPr>
        <w:ind w:left="708"/>
      </w:pPr>
      <w:r>
        <w:t xml:space="preserve">2) </w:t>
      </w:r>
      <w:r w:rsidR="00365095">
        <w:t>oraz planują prowadzić działania na terenie przynajmniej jednej z wymienionych gmin.</w:t>
      </w:r>
    </w:p>
    <w:p w:rsidR="00365095" w:rsidRDefault="00DE134A" w:rsidP="00365095">
      <w:pPr>
        <w:numPr>
          <w:ilvl w:val="0"/>
          <w:numId w:val="2"/>
        </w:numPr>
        <w:jc w:val="both"/>
      </w:pPr>
      <w:r>
        <w:t xml:space="preserve">W Konkursie </w:t>
      </w:r>
      <w:r w:rsidR="00365095" w:rsidRPr="00CD09B5">
        <w:t>nie mogą brać</w:t>
      </w:r>
      <w:r>
        <w:t xml:space="preserve"> udziału</w:t>
      </w:r>
      <w:r w:rsidR="00365095" w:rsidRPr="00CD09B5">
        <w:t>:</w:t>
      </w:r>
    </w:p>
    <w:p w:rsidR="00365095" w:rsidRPr="00CD09B5" w:rsidRDefault="00365095" w:rsidP="00365095">
      <w:pPr>
        <w:numPr>
          <w:ilvl w:val="1"/>
          <w:numId w:val="2"/>
        </w:numPr>
        <w:jc w:val="both"/>
      </w:pPr>
      <w:r w:rsidRPr="00CD09B5">
        <w:t>wymienione wyżej organizacje będące w likwidacji,</w:t>
      </w:r>
    </w:p>
    <w:p w:rsidR="00365095" w:rsidRDefault="00365095" w:rsidP="00365095">
      <w:pPr>
        <w:numPr>
          <w:ilvl w:val="1"/>
          <w:numId w:val="2"/>
        </w:numPr>
        <w:jc w:val="both"/>
      </w:pPr>
      <w:r w:rsidRPr="00CD09B5">
        <w:t>organizacje/instyt</w:t>
      </w:r>
      <w:r>
        <w:t>ucje niewymienione powyżej.</w:t>
      </w:r>
    </w:p>
    <w:p w:rsidR="00365095" w:rsidRPr="00D07C71" w:rsidRDefault="00365095" w:rsidP="008F7D9D">
      <w:pPr>
        <w:numPr>
          <w:ilvl w:val="0"/>
          <w:numId w:val="2"/>
        </w:numPr>
        <w:jc w:val="both"/>
        <w:rPr>
          <w:b/>
          <w:color w:val="C45911" w:themeColor="accent2" w:themeShade="BF"/>
        </w:rPr>
      </w:pPr>
      <w:r w:rsidRPr="00D07C71">
        <w:rPr>
          <w:b/>
          <w:color w:val="C45911" w:themeColor="accent2" w:themeShade="BF"/>
        </w:rPr>
        <w:t xml:space="preserve">Wnioski do Konkursu składane są przez Generator pod adresem </w:t>
      </w:r>
      <w:hyperlink r:id="rId5" w:history="1">
        <w:r w:rsidRPr="00D07C71">
          <w:rPr>
            <w:rStyle w:val="Hipercze"/>
            <w:b/>
            <w:color w:val="C45911" w:themeColor="accent2" w:themeShade="BF"/>
          </w:rPr>
          <w:t>https://generatorspoleczny.pl/</w:t>
        </w:r>
      </w:hyperlink>
    </w:p>
    <w:p w:rsidR="008F7D9D" w:rsidRDefault="00365095" w:rsidP="00D07C71">
      <w:pPr>
        <w:ind w:left="360"/>
        <w:jc w:val="both"/>
      </w:pPr>
      <w:r>
        <w:t xml:space="preserve">Rekomendowane jest korzystanie z Generatora za pomocą przeglądarek internetowych Google Chrome lub </w:t>
      </w:r>
      <w:r w:rsidRPr="00F47CE5">
        <w:t>Microsoft Edge</w:t>
      </w:r>
      <w:r>
        <w:t xml:space="preserve">. Instrukcja użytkowania Generatora znajduje się na stronie logowania </w:t>
      </w:r>
      <w:hyperlink r:id="rId6" w:history="1">
        <w:r w:rsidRPr="00A97336">
          <w:rPr>
            <w:rStyle w:val="Hipercze"/>
          </w:rPr>
          <w:t>https://generatorspoleczny.pl/</w:t>
        </w:r>
      </w:hyperlink>
    </w:p>
    <w:p w:rsidR="008F7D9D" w:rsidRDefault="00365095" w:rsidP="00D07C71">
      <w:pPr>
        <w:numPr>
          <w:ilvl w:val="0"/>
          <w:numId w:val="2"/>
        </w:numPr>
        <w:jc w:val="both"/>
      </w:pPr>
      <w:r w:rsidRPr="00D07C71">
        <w:rPr>
          <w:b/>
        </w:rPr>
        <w:t>Termin składania</w:t>
      </w:r>
      <w:r>
        <w:t xml:space="preserve"> </w:t>
      </w:r>
      <w:r w:rsidRPr="00DE134A">
        <w:t>Wniosków</w:t>
      </w:r>
      <w:r>
        <w:t xml:space="preserve"> </w:t>
      </w:r>
      <w:r w:rsidR="00DE134A" w:rsidRPr="00DE134A">
        <w:rPr>
          <w:b/>
          <w:color w:val="C45911" w:themeColor="accent2" w:themeShade="BF"/>
        </w:rPr>
        <w:t>od 10.07.2023 r. do</w:t>
      </w:r>
      <w:r w:rsidRPr="00DE134A">
        <w:rPr>
          <w:b/>
          <w:color w:val="C45911" w:themeColor="accent2" w:themeShade="BF"/>
        </w:rPr>
        <w:t xml:space="preserve"> </w:t>
      </w:r>
      <w:r w:rsidR="00DE134A" w:rsidRPr="00DE134A">
        <w:rPr>
          <w:b/>
          <w:color w:val="C45911" w:themeColor="accent2" w:themeShade="BF"/>
        </w:rPr>
        <w:t>18.08.2023 r</w:t>
      </w:r>
      <w:r w:rsidRPr="00DE134A">
        <w:rPr>
          <w:b/>
          <w:color w:val="C45911" w:themeColor="accent2" w:themeShade="BF"/>
        </w:rPr>
        <w:t>.</w:t>
      </w:r>
    </w:p>
    <w:p w:rsidR="008F7D9D" w:rsidRDefault="00365095" w:rsidP="001812DB">
      <w:pPr>
        <w:pStyle w:val="Akapitzlist"/>
        <w:numPr>
          <w:ilvl w:val="0"/>
          <w:numId w:val="2"/>
        </w:numPr>
      </w:pPr>
      <w:r w:rsidRPr="001812DB">
        <w:rPr>
          <w:b/>
        </w:rPr>
        <w:t>Kwota</w:t>
      </w:r>
      <w:r>
        <w:t xml:space="preserve"> wnioskowanej </w:t>
      </w:r>
      <w:r w:rsidRPr="001812DB">
        <w:rPr>
          <w:b/>
        </w:rPr>
        <w:t>Dotacji</w:t>
      </w:r>
      <w:r>
        <w:t xml:space="preserve"> nie przekracza </w:t>
      </w:r>
      <w:r w:rsidRPr="001812DB">
        <w:rPr>
          <w:b/>
        </w:rPr>
        <w:t>6.000 złotych</w:t>
      </w:r>
      <w:r>
        <w:t>.</w:t>
      </w:r>
    </w:p>
    <w:p w:rsidR="00365095" w:rsidRDefault="00365095" w:rsidP="00365095">
      <w:pPr>
        <w:pStyle w:val="Akapitzlist"/>
        <w:numPr>
          <w:ilvl w:val="0"/>
          <w:numId w:val="2"/>
        </w:numPr>
        <w:jc w:val="both"/>
      </w:pPr>
      <w:r>
        <w:t>Wnioskodawca ma zaplanowany wkład własny w wysokości minimum 25% wartości wnioskowanej dotacji, z czego min. 5% w postaci finansowej  (wymaganie pozyskania wkładu finansowego nie dotyczy Inicjatywy Działaj Lokalnie), pozostała część w postaci wkładu usługowego, rzeczowego lub pracy wolontariuszy.</w:t>
      </w:r>
    </w:p>
    <w:p w:rsidR="00365095" w:rsidRDefault="00365095" w:rsidP="00365095">
      <w:pPr>
        <w:pStyle w:val="Akapitzlist"/>
        <w:numPr>
          <w:ilvl w:val="0"/>
          <w:numId w:val="2"/>
        </w:numPr>
        <w:jc w:val="both"/>
      </w:pPr>
      <w:r w:rsidRPr="00842F00">
        <w:t xml:space="preserve">Harmonogram </w:t>
      </w:r>
      <w:r>
        <w:t>P</w:t>
      </w:r>
      <w:r w:rsidRPr="00842F00">
        <w:t xml:space="preserve">rojektu jest przewidziany na okres między </w:t>
      </w:r>
      <w:r>
        <w:t>1 września a 30 listopada 2023 roku.</w:t>
      </w:r>
      <w:r w:rsidRPr="00842F00">
        <w:t xml:space="preserve"> </w:t>
      </w:r>
    </w:p>
    <w:p w:rsidR="00365095" w:rsidRDefault="00365095" w:rsidP="008F7D9D">
      <w:pPr>
        <w:pStyle w:val="Akapitzlist"/>
        <w:numPr>
          <w:ilvl w:val="0"/>
          <w:numId w:val="2"/>
        </w:numPr>
        <w:jc w:val="both"/>
      </w:pPr>
      <w:r>
        <w:t>W ramach Konkursu przewidziane jest przyznanie Dotacji na Projekty, które:</w:t>
      </w:r>
    </w:p>
    <w:p w:rsidR="00365095" w:rsidRDefault="00365095" w:rsidP="00365095">
      <w:pPr>
        <w:numPr>
          <w:ilvl w:val="0"/>
          <w:numId w:val="5"/>
        </w:numPr>
        <w:jc w:val="both"/>
      </w:pPr>
      <w:r>
        <w:t>zakładają współdziałanie mieszkańców, dzięki któremu możliwe jest osiąganie celów o charakterze dobra wspólnego;</w:t>
      </w:r>
    </w:p>
    <w:p w:rsidR="00365095" w:rsidRDefault="00365095" w:rsidP="00365095">
      <w:pPr>
        <w:numPr>
          <w:ilvl w:val="0"/>
          <w:numId w:val="5"/>
        </w:numPr>
        <w:jc w:val="both"/>
      </w:pPr>
      <w:r>
        <w:t>wynikają z konkretnych potrzeb danej społeczności;</w:t>
      </w:r>
    </w:p>
    <w:p w:rsidR="00365095" w:rsidRDefault="00365095" w:rsidP="00365095">
      <w:pPr>
        <w:numPr>
          <w:ilvl w:val="0"/>
          <w:numId w:val="5"/>
        </w:numPr>
        <w:jc w:val="both"/>
      </w:pPr>
      <w:r>
        <w:t>mają jasno określony cel, dobrze zaplanowane działania, mierzalne rezultaty i rozsądne koszty realizacji;</w:t>
      </w:r>
    </w:p>
    <w:p w:rsidR="00365095" w:rsidRDefault="00365095" w:rsidP="00365095">
      <w:pPr>
        <w:numPr>
          <w:ilvl w:val="0"/>
          <w:numId w:val="5"/>
        </w:numPr>
        <w:jc w:val="both"/>
      </w:pPr>
      <w:r>
        <w:t>przewidują takie działania, które będą kierowane do określonej grupy odbiorców, a jednocześnie będą służyć całej społeczności;</w:t>
      </w:r>
    </w:p>
    <w:p w:rsidR="00365095" w:rsidRDefault="00365095" w:rsidP="00365095">
      <w:pPr>
        <w:numPr>
          <w:ilvl w:val="0"/>
          <w:numId w:val="5"/>
        </w:numPr>
        <w:jc w:val="both"/>
      </w:pPr>
      <w:r>
        <w:t>będą realizowane wspólnymi siłami mieszkańców i instytucji życia lokalnego – samorządów, przedsiębiorców i organizacji społecznych;</w:t>
      </w:r>
    </w:p>
    <w:p w:rsidR="00365095" w:rsidRDefault="00365095" w:rsidP="00365095">
      <w:pPr>
        <w:numPr>
          <w:ilvl w:val="0"/>
          <w:numId w:val="5"/>
        </w:numPr>
        <w:jc w:val="both"/>
      </w:pPr>
      <w:r>
        <w:t>będą umiejętnie i w sposób przemyślany angażowały zasoby lokalne – naturalne, społeczne, ludzkie i finansowe;</w:t>
      </w:r>
    </w:p>
    <w:p w:rsidR="008F7D9D" w:rsidRDefault="008F7D9D" w:rsidP="008F7D9D">
      <w:pPr>
        <w:jc w:val="both"/>
      </w:pPr>
    </w:p>
    <w:p w:rsidR="001812DB" w:rsidRDefault="001812DB" w:rsidP="008F7D9D">
      <w:pPr>
        <w:jc w:val="both"/>
      </w:pPr>
    </w:p>
    <w:p w:rsidR="001812DB" w:rsidRDefault="008F7D9D" w:rsidP="008F7D9D">
      <w:pPr>
        <w:jc w:val="both"/>
      </w:pPr>
      <w:r>
        <w:t xml:space="preserve">Szczegółowe informacje dotyczące naboru, w tym wzory formularzy oraz regulamin konkursu dostępne są w biurze </w:t>
      </w:r>
      <w:r w:rsidR="00365095">
        <w:t>Czarnkowsko – Trzcianeck</w:t>
      </w:r>
      <w:r>
        <w:t xml:space="preserve">iej </w:t>
      </w:r>
      <w:r w:rsidR="00365095">
        <w:t xml:space="preserve"> Lokaln</w:t>
      </w:r>
      <w:r>
        <w:t>ej</w:t>
      </w:r>
      <w:r w:rsidR="00365095">
        <w:t xml:space="preserve"> Grup</w:t>
      </w:r>
      <w:r>
        <w:t>y</w:t>
      </w:r>
      <w:r w:rsidR="00365095">
        <w:t xml:space="preserve"> Działania</w:t>
      </w:r>
      <w:r>
        <w:t xml:space="preserve"> oraz na stronie internetowej</w:t>
      </w:r>
      <w:r w:rsidR="001812DB">
        <w:t xml:space="preserve"> </w:t>
      </w:r>
      <w:hyperlink r:id="rId7" w:history="1">
        <w:r w:rsidR="001812DB" w:rsidRPr="00060C37">
          <w:rPr>
            <w:rStyle w:val="Hipercze"/>
          </w:rPr>
          <w:t>http://czarnkowsko-trzcianeck</w:t>
        </w:r>
        <w:r w:rsidR="001812DB" w:rsidRPr="00060C37">
          <w:rPr>
            <w:rStyle w:val="Hipercze"/>
          </w:rPr>
          <w:t>a</w:t>
        </w:r>
        <w:r w:rsidR="001812DB" w:rsidRPr="00060C37">
          <w:rPr>
            <w:rStyle w:val="Hipercze"/>
          </w:rPr>
          <w:t>-lgd.pl</w:t>
        </w:r>
      </w:hyperlink>
    </w:p>
    <w:p w:rsidR="001812DB" w:rsidRDefault="001812DB" w:rsidP="008F7D9D">
      <w:pPr>
        <w:jc w:val="both"/>
      </w:pPr>
    </w:p>
    <w:p w:rsidR="00365095" w:rsidRDefault="009A6120" w:rsidP="005045AF">
      <w:pPr>
        <w:jc w:val="both"/>
      </w:pPr>
      <w:r>
        <w:t>Informacje są ud</w:t>
      </w:r>
      <w:r w:rsidR="001812DB">
        <w:t xml:space="preserve">zielane w Biurze </w:t>
      </w:r>
      <w:proofErr w:type="spellStart"/>
      <w:r w:rsidR="001812DB">
        <w:t>Cz-T</w:t>
      </w:r>
      <w:proofErr w:type="spellEnd"/>
      <w:r w:rsidR="001812DB">
        <w:t xml:space="preserve"> LGD (u</w:t>
      </w:r>
      <w:r w:rsidR="00365095">
        <w:t>l. Kościuszki 88/37, 64-700 Czarnków</w:t>
      </w:r>
      <w:r w:rsidR="001812DB">
        <w:t>)</w:t>
      </w:r>
      <w:r w:rsidR="008F7D9D">
        <w:t xml:space="preserve"> </w:t>
      </w:r>
      <w:r w:rsidR="005045AF">
        <w:br/>
        <w:t>o</w:t>
      </w:r>
      <w:r w:rsidR="001812DB">
        <w:t>d poniedziałku do piątku w godzinach</w:t>
      </w:r>
      <w:r w:rsidR="00365095">
        <w:t xml:space="preserve"> 7:30-15:30 </w:t>
      </w:r>
    </w:p>
    <w:p w:rsidR="001812DB" w:rsidRDefault="001812DB" w:rsidP="00365095"/>
    <w:p w:rsidR="001812DB" w:rsidRPr="005045AF" w:rsidRDefault="001812DB" w:rsidP="00365095">
      <w:pPr>
        <w:rPr>
          <w:rFonts w:ascii="Arial" w:hAnsi="Arial" w:cs="Arial"/>
          <w:color w:val="FF6600"/>
          <w:sz w:val="21"/>
          <w:szCs w:val="21"/>
          <w:shd w:val="clear" w:color="auto" w:fill="FFFFFF"/>
        </w:rPr>
      </w:pPr>
      <w:r>
        <w:rPr>
          <w:rStyle w:val="Pogrubienie"/>
          <w:rFonts w:ascii="Arial" w:hAnsi="Arial" w:cs="Arial"/>
          <w:color w:val="FF6600"/>
          <w:sz w:val="21"/>
          <w:szCs w:val="21"/>
          <w:shd w:val="clear" w:color="auto" w:fill="FFFFFF"/>
        </w:rPr>
        <w:t xml:space="preserve">Danuta </w:t>
      </w:r>
      <w:proofErr w:type="spellStart"/>
      <w:r>
        <w:rPr>
          <w:rStyle w:val="Pogrubienie"/>
          <w:rFonts w:ascii="Arial" w:hAnsi="Arial" w:cs="Arial"/>
          <w:color w:val="FF6600"/>
          <w:sz w:val="21"/>
          <w:szCs w:val="21"/>
          <w:shd w:val="clear" w:color="auto" w:fill="FFFFFF"/>
        </w:rPr>
        <w:t>Grolewska</w:t>
      </w:r>
      <w:proofErr w:type="spellEnd"/>
      <w:r>
        <w:rPr>
          <w:rStyle w:val="Pogrubienie"/>
          <w:rFonts w:ascii="Arial" w:hAnsi="Arial" w:cs="Arial"/>
          <w:color w:val="FF6600"/>
          <w:sz w:val="21"/>
          <w:szCs w:val="21"/>
          <w:shd w:val="clear" w:color="auto" w:fill="FFFFFF"/>
        </w:rPr>
        <w:t> – koordynator projektu (tel. 67 344 16 53</w:t>
      </w:r>
      <w:r>
        <w:rPr>
          <w:rFonts w:ascii="Arial" w:hAnsi="Arial" w:cs="Arial"/>
          <w:color w:val="FF6600"/>
          <w:sz w:val="21"/>
          <w:szCs w:val="21"/>
          <w:shd w:val="clear" w:color="auto" w:fill="FFFFFF"/>
        </w:rPr>
        <w:t>) </w:t>
      </w:r>
    </w:p>
    <w:p w:rsidR="00365095" w:rsidRDefault="00365095" w:rsidP="00365095">
      <w:bookmarkStart w:id="0" w:name="_GoBack"/>
      <w:bookmarkEnd w:id="0"/>
      <w:r>
        <w:t xml:space="preserve"> e-mail: biuro@czarnkowsko-trzcianecka-lgd.pl</w:t>
      </w:r>
    </w:p>
    <w:sectPr w:rsidR="00365095" w:rsidSect="00A72D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46B6D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A5A196D"/>
    <w:multiLevelType w:val="hybridMultilevel"/>
    <w:tmpl w:val="461AC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A263A"/>
    <w:multiLevelType w:val="multilevel"/>
    <w:tmpl w:val="09EE47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EBC6FC9"/>
    <w:multiLevelType w:val="hybridMultilevel"/>
    <w:tmpl w:val="7172A714"/>
    <w:lvl w:ilvl="0" w:tplc="041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4">
    <w:nsid w:val="40123396"/>
    <w:multiLevelType w:val="hybridMultilevel"/>
    <w:tmpl w:val="661CA3CE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B2F3A87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1FE6B79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73E14623"/>
    <w:multiLevelType w:val="hybridMultilevel"/>
    <w:tmpl w:val="BEBCE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65095"/>
    <w:rsid w:val="001812DB"/>
    <w:rsid w:val="00365095"/>
    <w:rsid w:val="005045AF"/>
    <w:rsid w:val="00757921"/>
    <w:rsid w:val="008F7D9D"/>
    <w:rsid w:val="009A6120"/>
    <w:rsid w:val="00A72DCC"/>
    <w:rsid w:val="00D07C71"/>
    <w:rsid w:val="00DE1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5095"/>
    <w:pPr>
      <w:spacing w:after="0" w:line="240" w:lineRule="auto"/>
    </w:pPr>
    <w:rPr>
      <w:rFonts w:ascii="Calibri" w:eastAsia="Times New Roman" w:hAnsi="Calibri" w:cs="Courier New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5095"/>
    <w:pPr>
      <w:keepNext/>
      <w:spacing w:before="240" w:after="60"/>
      <w:jc w:val="center"/>
      <w:outlineLvl w:val="0"/>
    </w:pPr>
    <w:rPr>
      <w:rFonts w:cs="Calibri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5095"/>
    <w:rPr>
      <w:rFonts w:ascii="Calibri" w:eastAsia="Times New Roman" w:hAnsi="Calibri" w:cs="Calibri"/>
      <w:b/>
      <w:bCs/>
      <w:kern w:val="32"/>
      <w:sz w:val="24"/>
      <w:szCs w:val="32"/>
      <w:lang w:eastAsia="pl-PL"/>
    </w:rPr>
  </w:style>
  <w:style w:type="character" w:styleId="Hipercze">
    <w:name w:val="Hyperlink"/>
    <w:uiPriority w:val="99"/>
    <w:unhideWhenUsed/>
    <w:rsid w:val="0036509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F7D9D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1812DB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1812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zarnkowsko-trzcianecka-lgd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neratorspoleczny.pl/" TargetMode="External"/><Relationship Id="rId5" Type="http://schemas.openxmlformats.org/officeDocument/2006/relationships/hyperlink" Target="https://generatorspoleczny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673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</cp:revision>
  <dcterms:created xsi:type="dcterms:W3CDTF">2023-07-12T13:02:00Z</dcterms:created>
  <dcterms:modified xsi:type="dcterms:W3CDTF">2023-07-12T13:09:00Z</dcterms:modified>
</cp:coreProperties>
</file>